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4F192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4F192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4F192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612DC" w:rsidP="00DC6C96">
      <w:pPr>
        <w:pStyle w:val="3"/>
        <w:jc w:val="left"/>
        <w:rPr>
          <w:b w:val="0"/>
          <w:sz w:val="15"/>
          <w:lang w:val="uk-UA"/>
        </w:rPr>
      </w:pPr>
      <w:r w:rsidRPr="004F1928">
        <w:rPr>
          <w:b w:val="0"/>
          <w:sz w:val="20"/>
          <w:szCs w:val="20"/>
          <w:u w:val="single"/>
        </w:rPr>
        <w:t>24.04.2021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4F192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4F1928">
        <w:rPr>
          <w:b w:val="0"/>
          <w:sz w:val="20"/>
          <w:szCs w:val="20"/>
        </w:rPr>
        <w:t xml:space="preserve"> </w:t>
      </w:r>
      <w:r w:rsidR="00C612DC" w:rsidRPr="004F1928">
        <w:rPr>
          <w:b w:val="0"/>
          <w:sz w:val="20"/>
          <w:szCs w:val="20"/>
          <w:u w:val="single"/>
        </w:rPr>
        <w:t>2/04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4F19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612D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612D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Хорошевський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Юрiйович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C612D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"ХIМНАФТОМАШПРОЕКТ"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612D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4F1928" w:rsidRDefault="00C612D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01133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Лесi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Українки, 34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612D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00219632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612D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+380442855033, +380442850916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612D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himnaftomash@emitent.net.ua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612DC" w:rsidRPr="004F1928" w:rsidRDefault="00C612DC" w:rsidP="00DC6C96">
            <w:pPr>
              <w:rPr>
                <w:sz w:val="20"/>
                <w:szCs w:val="20"/>
              </w:rPr>
            </w:pPr>
            <w:r w:rsidRPr="004F1928">
              <w:rPr>
                <w:sz w:val="20"/>
                <w:szCs w:val="20"/>
              </w:rPr>
              <w:t xml:space="preserve">Державна установа "Агентство з розвитку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F1928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C612DC" w:rsidRDefault="00C612D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612DC" w:rsidRDefault="00C612D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C612D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86AFD" w:rsidRPr="004F1928" w:rsidRDefault="00C612DC" w:rsidP="00DC6C96">
            <w:pPr>
              <w:rPr>
                <w:sz w:val="20"/>
                <w:szCs w:val="20"/>
              </w:rPr>
            </w:pPr>
            <w:r w:rsidRPr="004F1928">
              <w:rPr>
                <w:sz w:val="20"/>
                <w:szCs w:val="20"/>
              </w:rPr>
              <w:t xml:space="preserve"> 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612D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4F1928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4F19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himmash</w:t>
            </w:r>
            <w:r w:rsidRPr="004F19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kiev</w:t>
            </w:r>
            <w:r w:rsidRPr="004F19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4F1928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612D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F7528" w:rsidRDefault="005F7528" w:rsidP="00C86AFD">
      <w:pPr>
        <w:rPr>
          <w:lang w:val="en-US"/>
        </w:rPr>
        <w:sectPr w:rsidR="005F7528" w:rsidSect="00C612D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5F7528" w:rsidRDefault="005F7528" w:rsidP="005F752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 w:rsidRPr="0090056A">
        <w:rPr>
          <w:sz w:val="20"/>
          <w:szCs w:val="20"/>
        </w:rPr>
        <w:t>Додаток</w:t>
      </w:r>
      <w:proofErr w:type="spellEnd"/>
      <w:r w:rsidRPr="0090056A">
        <w:rPr>
          <w:sz w:val="20"/>
          <w:szCs w:val="20"/>
        </w:rPr>
        <w:t xml:space="preserve">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</w:t>
      </w:r>
      <w:proofErr w:type="spellStart"/>
      <w:r w:rsidRPr="0090056A">
        <w:rPr>
          <w:sz w:val="20"/>
          <w:szCs w:val="20"/>
        </w:rPr>
        <w:t>Положення</w:t>
      </w:r>
      <w:proofErr w:type="spellEnd"/>
      <w:r w:rsidRPr="0090056A">
        <w:rPr>
          <w:sz w:val="20"/>
          <w:szCs w:val="20"/>
        </w:rPr>
        <w:t xml:space="preserve"> про </w:t>
      </w:r>
      <w:proofErr w:type="spellStart"/>
      <w:r w:rsidRPr="0090056A">
        <w:rPr>
          <w:sz w:val="20"/>
          <w:szCs w:val="20"/>
        </w:rPr>
        <w:t>розкриття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інформації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емітентами</w:t>
      </w:r>
      <w:proofErr w:type="spellEnd"/>
      <w:r w:rsidRPr="0090056A">
        <w:rPr>
          <w:sz w:val="20"/>
          <w:szCs w:val="20"/>
        </w:rPr>
        <w:t xml:space="preserve"> </w:t>
      </w:r>
    </w:p>
    <w:p w:rsidR="005F7528" w:rsidRPr="0090056A" w:rsidRDefault="005F7528" w:rsidP="005F752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</w:t>
      </w:r>
      <w:r w:rsidRPr="0090056A">
        <w:rPr>
          <w:sz w:val="20"/>
          <w:szCs w:val="20"/>
        </w:rPr>
        <w:t>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90056A">
        <w:rPr>
          <w:sz w:val="20"/>
          <w:szCs w:val="20"/>
        </w:rPr>
        <w:t>аперів</w:t>
      </w:r>
      <w:proofErr w:type="spellEnd"/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 xml:space="preserve">(пункт 6 </w:t>
      </w:r>
      <w:proofErr w:type="spellStart"/>
      <w:r w:rsidRPr="0090056A">
        <w:rPr>
          <w:sz w:val="20"/>
          <w:szCs w:val="20"/>
        </w:rPr>
        <w:t>глави</w:t>
      </w:r>
      <w:proofErr w:type="spellEnd"/>
      <w:r w:rsidRPr="0090056A">
        <w:rPr>
          <w:sz w:val="20"/>
          <w:szCs w:val="20"/>
        </w:rPr>
        <w:t xml:space="preserve"> 1 </w:t>
      </w:r>
      <w:proofErr w:type="spellStart"/>
      <w:r w:rsidRPr="0090056A">
        <w:rPr>
          <w:sz w:val="20"/>
          <w:szCs w:val="20"/>
        </w:rPr>
        <w:t>розділу</w:t>
      </w:r>
      <w:proofErr w:type="spellEnd"/>
      <w:r w:rsidRPr="0090056A">
        <w:rPr>
          <w:sz w:val="20"/>
          <w:szCs w:val="20"/>
        </w:rPr>
        <w:t xml:space="preserve"> III)</w:t>
      </w:r>
    </w:p>
    <w:p w:rsidR="005F7528" w:rsidRPr="00171381" w:rsidRDefault="005F7528" w:rsidP="005F7528">
      <w:pPr>
        <w:pStyle w:val="a4"/>
        <w:jc w:val="center"/>
        <w:rPr>
          <w:b/>
        </w:rPr>
      </w:pPr>
      <w:r w:rsidRPr="00171381">
        <w:rPr>
          <w:b/>
        </w:rPr>
        <w:t xml:space="preserve">1. </w:t>
      </w:r>
      <w:proofErr w:type="spellStart"/>
      <w:r w:rsidRPr="00171381">
        <w:rPr>
          <w:b/>
        </w:rPr>
        <w:t>Відомості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прийняття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рішення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попереднє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надання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згоди</w:t>
      </w:r>
      <w:proofErr w:type="spellEnd"/>
      <w:r w:rsidRPr="00171381">
        <w:rPr>
          <w:b/>
        </w:rPr>
        <w:t xml:space="preserve"> на </w:t>
      </w:r>
      <w:proofErr w:type="spellStart"/>
      <w:r w:rsidRPr="00171381">
        <w:rPr>
          <w:b/>
        </w:rPr>
        <w:t>вчинення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значних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38"/>
        <w:gridCol w:w="1808"/>
        <w:gridCol w:w="2045"/>
        <w:gridCol w:w="3446"/>
      </w:tblGrid>
      <w:tr w:rsidR="005F7528" w:rsidRPr="00335999" w:rsidTr="00791D90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35999">
              <w:rPr>
                <w:b/>
                <w:sz w:val="20"/>
                <w:szCs w:val="20"/>
              </w:rPr>
              <w:t>прийняття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Вартість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Співвідношення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граничної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сукупно</w:t>
            </w:r>
            <w:r>
              <w:rPr>
                <w:b/>
                <w:sz w:val="20"/>
                <w:szCs w:val="20"/>
              </w:rPr>
              <w:t>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(у </w:t>
            </w:r>
            <w:proofErr w:type="spellStart"/>
            <w:r w:rsidRPr="00335999">
              <w:rPr>
                <w:b/>
                <w:sz w:val="20"/>
                <w:szCs w:val="20"/>
              </w:rPr>
              <w:t>відсотках</w:t>
            </w:r>
            <w:proofErr w:type="spellEnd"/>
            <w:r w:rsidRPr="00335999">
              <w:rPr>
                <w:b/>
                <w:sz w:val="20"/>
                <w:szCs w:val="20"/>
              </w:rPr>
              <w:t>)</w:t>
            </w:r>
          </w:p>
        </w:tc>
      </w:tr>
      <w:tr w:rsidR="005F7528" w:rsidRPr="00335999" w:rsidTr="00791D90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28" w:rsidRPr="00335999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5F7528" w:rsidRPr="00B53494" w:rsidTr="00791D90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24.99397000000</w:t>
            </w:r>
          </w:p>
        </w:tc>
      </w:tr>
      <w:tr w:rsidR="005F7528" w:rsidRPr="00B53494" w:rsidTr="00791D90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28" w:rsidRPr="00B53494" w:rsidRDefault="005F7528" w:rsidP="00791D90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5F7528" w:rsidRPr="00B53494" w:rsidTr="00791D90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вiдбулись</w:t>
            </w:r>
            <w:proofErr w:type="spellEnd"/>
            <w:r>
              <w:rPr>
                <w:sz w:val="20"/>
                <w:szCs w:val="20"/>
              </w:rPr>
              <w:t xml:space="preserve"> 24.04.2021р. </w:t>
            </w:r>
            <w:proofErr w:type="spellStart"/>
            <w:r>
              <w:rPr>
                <w:sz w:val="20"/>
                <w:szCs w:val="20"/>
              </w:rPr>
              <w:t>згiдно</w:t>
            </w:r>
            <w:proofErr w:type="spellEnd"/>
            <w:r>
              <w:rPr>
                <w:sz w:val="20"/>
                <w:szCs w:val="20"/>
              </w:rPr>
              <w:t xml:space="preserve"> протоколу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№1/2021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24.04.2021р. </w:t>
            </w:r>
            <w:proofErr w:type="spellStart"/>
            <w:r>
              <w:rPr>
                <w:sz w:val="20"/>
                <w:szCs w:val="20"/>
              </w:rPr>
              <w:t>прийняте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цiнними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купiвлю</w:t>
            </w:r>
            <w:proofErr w:type="spellEnd"/>
            <w:r>
              <w:rPr>
                <w:sz w:val="20"/>
                <w:szCs w:val="20"/>
              </w:rPr>
              <w:t xml:space="preserve"> - продаж майна, </w:t>
            </w:r>
            <w:proofErr w:type="spellStart"/>
            <w:r>
              <w:rPr>
                <w:sz w:val="20"/>
                <w:szCs w:val="20"/>
              </w:rPr>
              <w:t>корпоративних</w:t>
            </w:r>
            <w:proofErr w:type="spellEnd"/>
            <w:r>
              <w:rPr>
                <w:sz w:val="20"/>
                <w:szCs w:val="20"/>
              </w:rPr>
              <w:t xml:space="preserve"> прав,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кредитiв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грошових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зобов'язань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гарантiй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акредитивiв</w:t>
            </w:r>
            <w:proofErr w:type="spellEnd"/>
            <w:r>
              <w:rPr>
                <w:sz w:val="20"/>
                <w:szCs w:val="20"/>
              </w:rPr>
              <w:t xml:space="preserve">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банкiвських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продуктiв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характеру,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вимагатимуть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iнтересиТовариства</w:t>
            </w:r>
            <w:proofErr w:type="spellEnd"/>
            <w:r>
              <w:rPr>
                <w:sz w:val="20"/>
                <w:szCs w:val="20"/>
              </w:rPr>
              <w:t xml:space="preserve">, i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бiльше</w:t>
            </w:r>
            <w:proofErr w:type="spellEnd"/>
            <w:r>
              <w:rPr>
                <w:sz w:val="20"/>
                <w:szCs w:val="20"/>
              </w:rPr>
              <w:t xml:space="preserve"> як одного року, у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sz w:val="20"/>
                <w:szCs w:val="20"/>
              </w:rPr>
              <w:t>робiт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є предметом такого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</w:t>
            </w:r>
            <w:proofErr w:type="spellStart"/>
            <w:r>
              <w:rPr>
                <w:sz w:val="20"/>
                <w:szCs w:val="20"/>
              </w:rPr>
              <w:t>вiдсоткiв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iакцiонерного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без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додаткового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погоджувати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погоджених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усiма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можливими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змiнами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доповненнями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укладатисьТовариством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перiод</w:t>
            </w:r>
            <w:proofErr w:type="spellEnd"/>
            <w:r>
              <w:rPr>
                <w:sz w:val="20"/>
                <w:szCs w:val="20"/>
              </w:rPr>
              <w:t xml:space="preserve"> з "30" </w:t>
            </w:r>
            <w:proofErr w:type="spellStart"/>
            <w:proofErr w:type="gramStart"/>
            <w:r>
              <w:rPr>
                <w:sz w:val="20"/>
                <w:szCs w:val="20"/>
              </w:rPr>
              <w:t>квітня</w:t>
            </w:r>
            <w:proofErr w:type="spellEnd"/>
            <w:r>
              <w:rPr>
                <w:sz w:val="20"/>
                <w:szCs w:val="20"/>
              </w:rPr>
              <w:t xml:space="preserve">  2021</w:t>
            </w:r>
            <w:proofErr w:type="gramEnd"/>
            <w:r>
              <w:rPr>
                <w:sz w:val="20"/>
                <w:szCs w:val="20"/>
              </w:rPr>
              <w:t xml:space="preserve"> року по "30" </w:t>
            </w:r>
            <w:proofErr w:type="spellStart"/>
            <w:r>
              <w:rPr>
                <w:sz w:val="20"/>
                <w:szCs w:val="20"/>
              </w:rPr>
              <w:t>квiтня</w:t>
            </w:r>
            <w:proofErr w:type="spellEnd"/>
            <w:r>
              <w:rPr>
                <w:sz w:val="20"/>
                <w:szCs w:val="20"/>
              </w:rPr>
              <w:t xml:space="preserve"> 2022 року (</w:t>
            </w:r>
            <w:proofErr w:type="spellStart"/>
            <w:r>
              <w:rPr>
                <w:sz w:val="20"/>
                <w:szCs w:val="20"/>
              </w:rPr>
              <w:t>включно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погоджувати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визначати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перелiк</w:t>
            </w:r>
            <w:proofErr w:type="spellEnd"/>
            <w:r>
              <w:rPr>
                <w:sz w:val="20"/>
                <w:szCs w:val="20"/>
              </w:rPr>
              <w:t xml:space="preserve"> майна (</w:t>
            </w:r>
            <w:proofErr w:type="spellStart"/>
            <w:r>
              <w:rPr>
                <w:sz w:val="20"/>
                <w:szCs w:val="20"/>
              </w:rPr>
              <w:t>майнових</w:t>
            </w:r>
            <w:proofErr w:type="spellEnd"/>
            <w:r>
              <w:rPr>
                <w:sz w:val="20"/>
                <w:szCs w:val="20"/>
              </w:rPr>
              <w:t xml:space="preserve"> прав)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яке </w:t>
            </w:r>
            <w:proofErr w:type="spellStart"/>
            <w:r>
              <w:rPr>
                <w:sz w:val="20"/>
                <w:szCs w:val="20"/>
              </w:rPr>
              <w:t>пiдлягає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вiдчуженню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передачi</w:t>
            </w:r>
            <w:proofErr w:type="spellEnd"/>
            <w:r>
              <w:rPr>
                <w:sz w:val="20"/>
                <w:szCs w:val="20"/>
              </w:rPr>
              <w:t xml:space="preserve"> в заставу/</w:t>
            </w:r>
            <w:proofErr w:type="spellStart"/>
            <w:r>
              <w:rPr>
                <w:sz w:val="20"/>
                <w:szCs w:val="20"/>
              </w:rPr>
              <w:t>iпотеку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придбанню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надавати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уповноважувати</w:t>
            </w:r>
            <w:proofErr w:type="spellEnd"/>
            <w:r>
              <w:rPr>
                <w:sz w:val="20"/>
                <w:szCs w:val="20"/>
              </w:rPr>
              <w:t xml:space="preserve"> з правом </w:t>
            </w:r>
            <w:proofErr w:type="spellStart"/>
            <w:r>
              <w:rPr>
                <w:sz w:val="20"/>
                <w:szCs w:val="20"/>
              </w:rPr>
              <w:t>передоручення</w:t>
            </w:r>
            <w:proofErr w:type="spellEnd"/>
            <w:r>
              <w:rPr>
                <w:sz w:val="20"/>
                <w:szCs w:val="20"/>
              </w:rPr>
              <w:t xml:space="preserve">) на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пiдписання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Генеральним</w:t>
            </w:r>
            <w:proofErr w:type="spellEnd"/>
            <w:r>
              <w:rPr>
                <w:sz w:val="20"/>
                <w:szCs w:val="20"/>
              </w:rPr>
              <w:t xml:space="preserve"> директором, </w:t>
            </w:r>
            <w:proofErr w:type="spellStart"/>
            <w:r>
              <w:rPr>
                <w:sz w:val="20"/>
                <w:szCs w:val="20"/>
              </w:rPr>
              <w:t>посадовими</w:t>
            </w:r>
            <w:proofErr w:type="spellEnd"/>
            <w:r>
              <w:rPr>
                <w:sz w:val="20"/>
                <w:szCs w:val="20"/>
              </w:rPr>
              <w:t xml:space="preserve"> особами </w:t>
            </w:r>
            <w:proofErr w:type="spellStart"/>
            <w:r>
              <w:rPr>
                <w:sz w:val="20"/>
                <w:szCs w:val="20"/>
              </w:rPr>
              <w:t>органiв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управлiння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погоджених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пунктi</w:t>
            </w:r>
            <w:proofErr w:type="spellEnd"/>
            <w:r>
              <w:rPr>
                <w:sz w:val="20"/>
                <w:szCs w:val="20"/>
              </w:rPr>
              <w:t xml:space="preserve"> Порядку денного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усiма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змiнами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доповненнями</w:t>
            </w:r>
            <w:proofErr w:type="spellEnd"/>
            <w:r>
              <w:rPr>
                <w:sz w:val="20"/>
                <w:szCs w:val="20"/>
              </w:rPr>
              <w:t xml:space="preserve"> до них. 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9Сукупна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3108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2020 </w:t>
            </w:r>
            <w:proofErr w:type="spellStart"/>
            <w:r>
              <w:rPr>
                <w:sz w:val="20"/>
                <w:szCs w:val="20"/>
              </w:rPr>
              <w:t>рiк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) становить 12435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вiдсотках</w:t>
            </w:r>
            <w:proofErr w:type="spellEnd"/>
            <w:r>
              <w:rPr>
                <w:sz w:val="20"/>
                <w:szCs w:val="20"/>
              </w:rPr>
              <w:t xml:space="preserve"> 24,99%.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-194 135 </w:t>
            </w:r>
            <w:proofErr w:type="gramStart"/>
            <w:r>
              <w:rPr>
                <w:sz w:val="20"/>
                <w:szCs w:val="20"/>
              </w:rPr>
              <w:t>499  ,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7528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них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- 193 982 </w:t>
            </w:r>
            <w:proofErr w:type="gramStart"/>
            <w:r>
              <w:rPr>
                <w:sz w:val="20"/>
                <w:szCs w:val="20"/>
              </w:rPr>
              <w:t>099  ,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- 193 982 099  ,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  <w:p w:rsidR="005F7528" w:rsidRPr="00B53494" w:rsidRDefault="005F7528" w:rsidP="00791D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F7528" w:rsidRPr="004F1928" w:rsidRDefault="005F7528" w:rsidP="005F7528"/>
    <w:p w:rsidR="003C4C1A" w:rsidRPr="004F1928" w:rsidRDefault="003C4C1A" w:rsidP="00C86AFD"/>
    <w:sectPr w:rsidR="003C4C1A" w:rsidRPr="004F1928" w:rsidSect="005F7528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2DC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4F1928"/>
    <w:rsid w:val="00531337"/>
    <w:rsid w:val="005F7528"/>
    <w:rsid w:val="006C6B5C"/>
    <w:rsid w:val="007E37D1"/>
    <w:rsid w:val="007F5510"/>
    <w:rsid w:val="00902454"/>
    <w:rsid w:val="009A60E3"/>
    <w:rsid w:val="009F2C05"/>
    <w:rsid w:val="00A372E3"/>
    <w:rsid w:val="00B71BC8"/>
    <w:rsid w:val="00C612DC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9D2C-0429-4ECE-BB49-20575F9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APP\+++INSIDER_OI_786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C352-9878-47B1-91A3-4476F2B3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Татьяна Корп</dc:creator>
  <cp:keywords/>
  <cp:lastModifiedBy>Татьяна Корп</cp:lastModifiedBy>
  <cp:revision>2</cp:revision>
  <cp:lastPrinted>2013-07-11T12:29:00Z</cp:lastPrinted>
  <dcterms:created xsi:type="dcterms:W3CDTF">2021-04-21T11:30:00Z</dcterms:created>
  <dcterms:modified xsi:type="dcterms:W3CDTF">2021-04-21T11:30:00Z</dcterms:modified>
</cp:coreProperties>
</file>